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B6D30">
        <w:rPr>
          <w:b/>
          <w:sz w:val="26"/>
          <w:szCs w:val="26"/>
        </w:rPr>
        <w:t>21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B6D30" w:rsidRPr="00CB6D30">
        <w:rPr>
          <w:b/>
          <w:sz w:val="26"/>
          <w:szCs w:val="26"/>
        </w:rPr>
        <w:t>июня</w:t>
      </w:r>
      <w:r w:rsidR="00443E5F" w:rsidRPr="00CB6D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B6D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CB6D30" w:rsidRPr="00CB6D30">
              <w:rPr>
                <w:rFonts w:eastAsia="Calibri"/>
                <w:sz w:val="26"/>
                <w:szCs w:val="26"/>
                <w:lang w:eastAsia="en-US"/>
              </w:rPr>
              <w:t>МАСЕЛ и СМАЗОК</w:t>
            </w:r>
            <w:r w:rsidR="00CB6D30" w:rsidRPr="00912D34">
              <w:t xml:space="preserve"> </w:t>
            </w:r>
            <w:r w:rsidRPr="00912D34">
              <w:t>(ПДО №</w:t>
            </w:r>
            <w:r w:rsidR="00CB6D30">
              <w:t>200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CB6D30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CB6D30" w:rsidRPr="00CB6D30">
              <w:t>МАСЕЛ и СМАЗОК (ПДО №200-СС-2018).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6D30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CB6D30" w:rsidRPr="00CB6D30">
              <w:rPr>
                <w:rFonts w:ascii="Times New Roman" w:hAnsi="Times New Roman"/>
                <w:sz w:val="24"/>
                <w:szCs w:val="24"/>
              </w:rPr>
              <w:t>МАСЕЛ и СМАЗОК (ПДО №200-СС-2018).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D30" w:rsidRPr="00912D34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CB6D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27870" w:rsidRPr="00027870" w:rsidRDefault="00027870" w:rsidP="00027870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firstLine="851"/>
              <w:jc w:val="both"/>
            </w:pPr>
            <w:r w:rsidRPr="00027870">
              <w:rPr>
                <w:b/>
              </w:rPr>
              <w:t xml:space="preserve">Лот №1: ООО «Синтез» </w:t>
            </w:r>
          </w:p>
          <w:p w:rsidR="00027870" w:rsidRPr="00027870" w:rsidRDefault="00027870" w:rsidP="00027870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firstLine="851"/>
              <w:jc w:val="both"/>
            </w:pPr>
            <w:r w:rsidRPr="00027870">
              <w:rPr>
                <w:b/>
              </w:rPr>
              <w:t xml:space="preserve">Лот №2: ООО «Промсервис-Коми» </w:t>
            </w:r>
          </w:p>
          <w:p w:rsidR="00027870" w:rsidRPr="00027870" w:rsidRDefault="00027870" w:rsidP="00027870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firstLine="851"/>
              <w:jc w:val="both"/>
            </w:pPr>
            <w:r w:rsidRPr="00027870">
              <w:rPr>
                <w:b/>
              </w:rPr>
              <w:t xml:space="preserve">Лот №3: ООО «Прайм» </w:t>
            </w:r>
          </w:p>
          <w:p w:rsidR="00027870" w:rsidRPr="00027870" w:rsidRDefault="00027870" w:rsidP="00027870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firstLine="851"/>
              <w:jc w:val="both"/>
              <w:rPr>
                <w:rFonts w:cs="Arial"/>
              </w:rPr>
            </w:pPr>
            <w:r w:rsidRPr="00027870">
              <w:rPr>
                <w:b/>
              </w:rPr>
              <w:t xml:space="preserve">Лот №4: ООО «Агреман» </w:t>
            </w:r>
          </w:p>
          <w:p w:rsidR="0027590D" w:rsidRPr="00620C62" w:rsidRDefault="00027870" w:rsidP="00027870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firstLine="851"/>
              <w:jc w:val="both"/>
              <w:rPr>
                <w:rFonts w:cs="Arial"/>
              </w:rPr>
            </w:pPr>
            <w:bookmarkStart w:id="3" w:name="_GoBack"/>
            <w:bookmarkEnd w:id="3"/>
            <w:r w:rsidRPr="00027870">
              <w:rPr>
                <w:b/>
              </w:rPr>
              <w:t xml:space="preserve">Лот №5: признать несостоявшимся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7870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6D30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2018-06-25T07:34:00Z</dcterms:modified>
</cp:coreProperties>
</file>